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7B41AD">
              <w:rPr>
                <w:b/>
                <w:lang w:val="sr-Latn-RS"/>
              </w:rPr>
              <w:t>18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7B41AD" w:rsidP="0036336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08</w:t>
            </w:r>
            <w:r w:rsidR="00363367">
              <w:rPr>
                <w:b/>
                <w:lang w:val="sr-Cyrl-RS"/>
              </w:rPr>
              <w:t>.03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:rsidTr="00496285">
        <w:trPr>
          <w:trHeight w:hRule="exact" w:val="1118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Управни</w:t>
            </w:r>
            <w:proofErr w:type="spellEnd"/>
            <w:r w:rsidRPr="00AA500D">
              <w:t xml:space="preserve"> суд</w:t>
            </w: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Привредни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апелациони</w:t>
            </w:r>
            <w:proofErr w:type="spellEnd"/>
            <w:r w:rsidRPr="00AA500D">
              <w:t xml:space="preserve"> суд</w:t>
            </w:r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Апелациони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Крагујевцу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Апелациони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Нишу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Београду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Зајечару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Зрењанину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Вишу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Јагодини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Крагујевцу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Краљеву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Крушевцу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Нишу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Новом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Пазару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Новом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Саду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Прокупљу</w:t>
            </w:r>
            <w:bookmarkStart w:id="0" w:name="_GoBack"/>
            <w:bookmarkEnd w:id="0"/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Сомбору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Ужицу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Привредни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Суботици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Бачкој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Паланци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Бору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Бујановцу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Ваљеву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Јагодини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Крагујевцу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Куршумлији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Неготину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Новом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Саду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Пожеги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Старој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Пазови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Убу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Основни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Ужицу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Прекршајни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Горњем</w:t>
            </w:r>
            <w:proofErr w:type="spellEnd"/>
            <w:r w:rsidRPr="00AA500D">
              <w:t xml:space="preserve"> </w:t>
            </w:r>
            <w:proofErr w:type="spellStart"/>
            <w:r w:rsidRPr="00AA500D">
              <w:t>Милановцу</w:t>
            </w:r>
            <w:proofErr w:type="spellEnd"/>
          </w:p>
          <w:p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Прекршајни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Лесковцу</w:t>
            </w:r>
            <w:proofErr w:type="spellEnd"/>
          </w:p>
          <w:p w:rsidR="005A16F0" w:rsidRPr="00496285" w:rsidRDefault="00363367" w:rsidP="0049628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Прершајни</w:t>
            </w:r>
            <w:proofErr w:type="spellEnd"/>
            <w:r w:rsidRPr="00AA500D">
              <w:t xml:space="preserve"> суд у </w:t>
            </w:r>
            <w:proofErr w:type="spellStart"/>
            <w:r w:rsidRPr="00AA500D">
              <w:t>Ужицу</w:t>
            </w:r>
            <w:proofErr w:type="spellEnd"/>
          </w:p>
        </w:tc>
      </w:tr>
      <w:tr w:rsidR="00754301" w:rsidRPr="008E149E" w:rsidTr="00363367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:rsidTr="00363367">
        <w:trPr>
          <w:trHeight w:hRule="exact" w:val="54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DA410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lastRenderedPageBreak/>
              <w:t xml:space="preserve">Да ли кандидат полаже испит за </w:t>
            </w:r>
            <w:r w:rsidRPr="009863D1">
              <w:rPr>
                <w:b/>
                <w:lang w:val="sr-Cyrl-RS"/>
              </w:rPr>
              <w:t>Привредни апелациони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DA4108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DA4108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318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DA410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DA4108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Привредна     </w:t>
            </w:r>
          </w:p>
        </w:tc>
      </w:tr>
      <w:tr w:rsidR="009863D1" w:rsidRPr="008E149E" w:rsidTr="001E3AED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DA410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Управни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DA4108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DA4108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314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DA410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:rsidR="009863D1" w:rsidRPr="00394B2A" w:rsidRDefault="009863D1" w:rsidP="00DA4108">
            <w:pPr>
              <w:rPr>
                <w:lang w:val="sr-Cyrl-RS"/>
              </w:rPr>
            </w:pP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DA4108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>Управна</w:t>
            </w:r>
          </w:p>
          <w:p w:rsidR="009863D1" w:rsidRPr="00C81A34" w:rsidRDefault="009863D1" w:rsidP="00DA4108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Апелациони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основн</w:t>
            </w:r>
            <w:r>
              <w:rPr>
                <w:b/>
                <w:u w:val="single"/>
                <w:lang w:val="sr-Cyrl-RS"/>
              </w:rPr>
              <w:t>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Default="009863D1" w:rsidP="001B3ACE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Прекршајни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317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</w:t>
            </w:r>
            <w:r w:rsidRPr="000A02D9">
              <w:rPr>
                <w:b/>
                <w:u w:val="single"/>
                <w:lang w:val="sr-Cyrl-RS"/>
              </w:rPr>
              <w:t>р</w:t>
            </w:r>
            <w:r>
              <w:rPr>
                <w:b/>
                <w:u w:val="single"/>
                <w:lang w:val="sr-Cyrl-RS"/>
              </w:rPr>
              <w:t>ивредни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:rsidTr="00496285">
        <w:trPr>
          <w:trHeight w:hRule="exact" w:val="27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Привредна     </w:t>
            </w:r>
          </w:p>
        </w:tc>
      </w:tr>
    </w:tbl>
    <w:p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  <w:p w:rsidR="007C59F5" w:rsidRDefault="007C59F5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A16F0"/>
    <w:rsid w:val="005B071A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DD6"/>
    <w:rsid w:val="00B87C03"/>
    <w:rsid w:val="00C16487"/>
    <w:rsid w:val="00C5472C"/>
    <w:rsid w:val="00C81A34"/>
    <w:rsid w:val="00D35DA1"/>
    <w:rsid w:val="00D97EED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E1A0-7CB8-463A-8636-86ABCAA9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Jovan Radonjic</cp:lastModifiedBy>
  <cp:revision>6</cp:revision>
  <cp:lastPrinted>2021-06-11T09:52:00Z</cp:lastPrinted>
  <dcterms:created xsi:type="dcterms:W3CDTF">2024-03-01T10:30:00Z</dcterms:created>
  <dcterms:modified xsi:type="dcterms:W3CDTF">2024-03-14T10:42:00Z</dcterms:modified>
</cp:coreProperties>
</file>